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51FF63" w14:textId="7F5E139B" w:rsidR="00C53106" w:rsidRPr="00C53106" w:rsidRDefault="00C53106" w:rsidP="00C53106">
      <w:pPr>
        <w:spacing w:after="0" w:line="300" w:lineRule="atLeast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RU" w:eastAsia="ru-KZ"/>
          <w14:ligatures w14:val="none"/>
        </w:rPr>
      </w:pPr>
      <w:r w:rsidRPr="00C5310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RU" w:eastAsia="ru-KZ"/>
          <w14:ligatures w14:val="none"/>
        </w:rPr>
        <w:t>Семинар 9</w:t>
      </w:r>
    </w:p>
    <w:p w14:paraId="57231692" w14:textId="77777777" w:rsidR="00C53106" w:rsidRPr="00C53106" w:rsidRDefault="00C53106" w:rsidP="00C53106">
      <w:pPr>
        <w:spacing w:after="0" w:line="300" w:lineRule="atLeast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RU" w:eastAsia="ru-KZ"/>
          <w14:ligatures w14:val="none"/>
        </w:rPr>
      </w:pPr>
    </w:p>
    <w:p w14:paraId="0F0CE639" w14:textId="1EC6CA29" w:rsidR="00C53106" w:rsidRDefault="00C53106" w:rsidP="00C53106">
      <w:pPr>
        <w:spacing w:after="0" w:line="300" w:lineRule="atLeast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C53106">
        <w:rPr>
          <w:rFonts w:ascii="Times New Roman" w:hAnsi="Times New Roman" w:cs="Times New Roman"/>
          <w:b/>
          <w:bCs/>
          <w:sz w:val="28"/>
          <w:szCs w:val="28"/>
        </w:rPr>
        <w:t>Жарнамалық</w:t>
      </w:r>
      <w:proofErr w:type="spellEnd"/>
      <w:r w:rsidRPr="00C53106">
        <w:rPr>
          <w:rFonts w:ascii="Times New Roman" w:hAnsi="Times New Roman" w:cs="Times New Roman"/>
          <w:b/>
          <w:bCs/>
          <w:sz w:val="28"/>
          <w:szCs w:val="28"/>
        </w:rPr>
        <w:t xml:space="preserve"> кастинг </w:t>
      </w:r>
      <w:proofErr w:type="spellStart"/>
      <w:r w:rsidRPr="00C53106">
        <w:rPr>
          <w:rFonts w:ascii="Times New Roman" w:hAnsi="Times New Roman" w:cs="Times New Roman"/>
          <w:b/>
          <w:bCs/>
          <w:sz w:val="28"/>
          <w:szCs w:val="28"/>
        </w:rPr>
        <w:t>кейсі</w:t>
      </w:r>
      <w:proofErr w:type="spellEnd"/>
    </w:p>
    <w:p w14:paraId="4B465B6A" w14:textId="77777777" w:rsidR="00C53106" w:rsidRPr="00C53106" w:rsidRDefault="00C53106" w:rsidP="00C53106">
      <w:pPr>
        <w:spacing w:after="0" w:line="300" w:lineRule="atLeast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</w:pPr>
      <w:bookmarkStart w:id="0" w:name="_GoBack"/>
      <w:bookmarkEnd w:id="0"/>
    </w:p>
    <w:p w14:paraId="03F334E4" w14:textId="3CBF397B" w:rsidR="00C53106" w:rsidRPr="00C53106" w:rsidRDefault="00C53106" w:rsidP="00C53106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</w:pPr>
      <w:r w:rsidRPr="00C53106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>Кастинг </w:t>
      </w:r>
      <w:proofErr w:type="spellStart"/>
      <w:r w:rsidRPr="00C53106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>дегеніміз</w:t>
      </w:r>
      <w:proofErr w:type="spellEnd"/>
      <w:r w:rsidRPr="00C53106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 xml:space="preserve"> не</w:t>
      </w:r>
    </w:p>
    <w:p w14:paraId="2440C228" w14:textId="77777777" w:rsidR="00C53106" w:rsidRPr="00C53106" w:rsidRDefault="00C53106" w:rsidP="00C53106">
      <w:pPr>
        <w:shd w:val="clear" w:color="auto" w:fill="FFFFFF"/>
        <w:spacing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</w:pPr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Кастинг –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бұл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әр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түрлі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жобаларға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қатысу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үшін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актерлерді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модельдерді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немесе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басқа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талантты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адамдарды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іріктеу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процесі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.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Бұл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ойын-сауық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индустриясының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ажырамас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бөлігі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болып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табылады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және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әлеуетті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қатысушылар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режиссерлер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немесе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продюсерлер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тобының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алдында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өз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дағдылары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мен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дағдыларын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көрсететін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арнайы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іс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-шара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болып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табылады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.</w:t>
      </w:r>
    </w:p>
    <w:p w14:paraId="00046B75" w14:textId="77777777" w:rsidR="00C53106" w:rsidRPr="00C53106" w:rsidRDefault="00C53106" w:rsidP="00C53106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</w:pPr>
      <w:proofErr w:type="spellStart"/>
      <w:r w:rsidRPr="00C53106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>Жарнама</w:t>
      </w:r>
      <w:proofErr w:type="spellEnd"/>
      <w:r w:rsidRPr="00C53106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>өнер</w:t>
      </w:r>
      <w:proofErr w:type="spellEnd"/>
      <w:r w:rsidRPr="00C53106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 xml:space="preserve"> ме</w:t>
      </w:r>
    </w:p>
    <w:p w14:paraId="449B1A75" w14:textId="77777777" w:rsidR="00C53106" w:rsidRPr="00C53106" w:rsidRDefault="00C53106" w:rsidP="00C53106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</w:pP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Жарнама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ол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да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өнер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бірақ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жартылай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ғана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.</w:t>
      </w:r>
    </w:p>
    <w:p w14:paraId="0D52C1C4" w14:textId="77777777" w:rsidR="00C53106" w:rsidRPr="00C53106" w:rsidRDefault="00C53106" w:rsidP="00C53106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</w:pP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Жарнама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мәселелеріне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әсіресе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психология,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әлеуметтану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және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журналистика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ғылымдары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араласады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.</w:t>
      </w:r>
    </w:p>
    <w:p w14:paraId="3AE03393" w14:textId="77777777" w:rsidR="00C53106" w:rsidRPr="00C53106" w:rsidRDefault="00C53106" w:rsidP="00C53106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</w:pPr>
      <w:proofErr w:type="spellStart"/>
      <w:r w:rsidRPr="00C53106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val="ru-KZ" w:eastAsia="ru-KZ"/>
          <w14:ligatures w14:val="none"/>
        </w:rPr>
        <w:t>Жарнаманың</w:t>
      </w:r>
      <w:proofErr w:type="spellEnd"/>
      <w:r w:rsidRPr="00C53106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val="ru-KZ" w:eastAsia="ru-KZ"/>
          <w14:ligatures w14:val="none"/>
        </w:rPr>
        <w:t>психикалық</w:t>
      </w:r>
      <w:proofErr w:type="spellEnd"/>
      <w:r w:rsidRPr="00C53106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val="ru-KZ" w:eastAsia="ru-KZ"/>
          <w14:ligatures w14:val="none"/>
        </w:rPr>
        <w:t>әсеріне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 -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зейінді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тарту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қызығу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туғызу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тілектерді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ояту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, интеллект пен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эмоцияға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жағымды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әсер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ету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сияқты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жағдайлар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жатқызылады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.</w:t>
      </w:r>
    </w:p>
    <w:p w14:paraId="46277128" w14:textId="77777777" w:rsidR="00C53106" w:rsidRPr="00C53106" w:rsidRDefault="00C53106" w:rsidP="00C53106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</w:pP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Жарнама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іс-әрекеті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—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қоғамдық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сананың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бір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формасы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.</w:t>
      </w:r>
    </w:p>
    <w:p w14:paraId="722CF4CE" w14:textId="77777777" w:rsidR="00C53106" w:rsidRPr="00C53106" w:rsidRDefault="00C53106" w:rsidP="00C53106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</w:pP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Тұтынушының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психологиясымен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білу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жарнама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маманына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нақты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өз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аудиториясын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дұрыс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табу,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психологиялық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әсер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ету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факторларында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бағдарлануға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мүмкіндік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береді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.</w:t>
      </w:r>
    </w:p>
    <w:p w14:paraId="307399AB" w14:textId="77777777" w:rsidR="00C53106" w:rsidRPr="00C53106" w:rsidRDefault="00C53106" w:rsidP="00C53106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</w:pPr>
      <w:proofErr w:type="spellStart"/>
      <w:r w:rsidRPr="00C53106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>Жарнамалық</w:t>
      </w:r>
      <w:proofErr w:type="spellEnd"/>
      <w:r w:rsidRPr="00C53106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 xml:space="preserve"> трюк </w:t>
      </w:r>
      <w:proofErr w:type="spellStart"/>
      <w:r w:rsidRPr="00C53106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>дегеніміз</w:t>
      </w:r>
      <w:proofErr w:type="spellEnd"/>
      <w:r w:rsidRPr="00C53106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 xml:space="preserve"> не</w:t>
      </w:r>
    </w:p>
    <w:p w14:paraId="5DDB096A" w14:textId="77777777" w:rsidR="00C53106" w:rsidRPr="00C53106" w:rsidRDefault="00C53106" w:rsidP="00C53106">
      <w:pPr>
        <w:shd w:val="clear" w:color="auto" w:fill="FFFFFF"/>
        <w:spacing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</w:pP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Жарнамалық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трюк -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тұтынушыны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адастыру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және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оны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ойланбастан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сатып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алуға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итермелеу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мақсатында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тауар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туралы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бұрмаланған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толық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емес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немесе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жартылай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шынайы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ақпаратты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хабарлайтын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манипуляциялық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жарнаманың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өнімі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.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Жарнамалық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трюктің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мәні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өтірікті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қантпен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қаптау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емес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сол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өтірік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адамды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белгілі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бір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әрекетке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итермелеу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болып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табылады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.</w:t>
      </w:r>
    </w:p>
    <w:p w14:paraId="401C6047" w14:textId="77777777" w:rsidR="00C53106" w:rsidRPr="00C53106" w:rsidRDefault="00C53106" w:rsidP="00C53106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</w:pPr>
      <w:proofErr w:type="spellStart"/>
      <w:r w:rsidRPr="00C53106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>Жарнама</w:t>
      </w:r>
      <w:proofErr w:type="spellEnd"/>
      <w:r w:rsidRPr="00C53106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>өнері</w:t>
      </w:r>
      <w:proofErr w:type="spellEnd"/>
      <w:r w:rsidRPr="00C53106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>дегеніміз</w:t>
      </w:r>
      <w:proofErr w:type="spellEnd"/>
      <w:r w:rsidRPr="00C53106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 xml:space="preserve"> не</w:t>
      </w:r>
    </w:p>
    <w:p w14:paraId="1BA64B94" w14:textId="77777777" w:rsidR="00C53106" w:rsidRPr="00C53106" w:rsidRDefault="00C53106" w:rsidP="00C53106">
      <w:pPr>
        <w:shd w:val="clear" w:color="auto" w:fill="FFFFFF"/>
        <w:spacing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</w:pP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Жарнама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өнері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қандай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да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бір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түрде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үлкен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аудитория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алдында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сөйлейтін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және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барлық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қатысушылардың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және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әрбір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жеке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адамның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санасына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бір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уақытта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енетін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нанымды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сөздер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мен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фактілерді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таба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алатын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шешеннің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өнеріне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ұқсайды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.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Сондықтан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жарнаманың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сондай-ақ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спикердің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жетістігі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толығымен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оның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дұрыс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әсер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қалдырғанына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адамдар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оның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өтініштерін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орындағанына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байланысты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.</w:t>
      </w:r>
    </w:p>
    <w:p w14:paraId="4BD61CAB" w14:textId="77777777" w:rsidR="00C53106" w:rsidRPr="00C53106" w:rsidRDefault="00C53106" w:rsidP="00C53106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</w:pPr>
      <w:proofErr w:type="spellStart"/>
      <w:r w:rsidRPr="00C53106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>Жарнамалық</w:t>
      </w:r>
      <w:proofErr w:type="spellEnd"/>
      <w:r w:rsidRPr="00C53106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> </w:t>
      </w:r>
      <w:proofErr w:type="spellStart"/>
      <w:r w:rsidRPr="00C53106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>брошюралар</w:t>
      </w:r>
      <w:proofErr w:type="spellEnd"/>
      <w:r w:rsidRPr="00C53106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>дегеніміз</w:t>
      </w:r>
      <w:proofErr w:type="spellEnd"/>
      <w:r w:rsidRPr="00C53106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 xml:space="preserve"> не</w:t>
      </w:r>
    </w:p>
    <w:p w14:paraId="7016A6EE" w14:textId="77777777" w:rsidR="00C53106" w:rsidRPr="00C53106" w:rsidRDefault="00C53106" w:rsidP="00C53106">
      <w:pPr>
        <w:shd w:val="clear" w:color="auto" w:fill="FFFFFF"/>
        <w:spacing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</w:pP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Жарнамалық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брошюралар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әдетте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тауарлардың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бір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немесе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бірнеше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түріне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арналған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жеткілікті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түрде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жақсы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суреттелген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басылым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болып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табылады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.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Ол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брошюра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немесе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жалған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буклет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түрінде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болады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.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Сондай-ақ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фирмаға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арналған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және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оның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бүкіл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тарихын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әртүрлі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жетістіктерін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мүмкіндіктерін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көрсететін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сондай-ақ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өндірістік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бағдарлама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әртүрлі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нарықтардағы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табыстар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және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т.б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.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туралы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баяндайтын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"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беделді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даңғылдар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"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деп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аталатындар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бар.</w:t>
      </w:r>
    </w:p>
    <w:p w14:paraId="65D8674C" w14:textId="77777777" w:rsidR="00C53106" w:rsidRPr="00C53106" w:rsidRDefault="00C53106" w:rsidP="00C53106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</w:pPr>
      <w:r w:rsidRPr="00C53106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>Кастинг </w:t>
      </w:r>
      <w:proofErr w:type="spellStart"/>
      <w:r w:rsidRPr="00C53106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>дегеніміз</w:t>
      </w:r>
      <w:proofErr w:type="spellEnd"/>
      <w:r w:rsidRPr="00C53106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 xml:space="preserve"> не </w:t>
      </w:r>
      <w:proofErr w:type="spellStart"/>
      <w:r w:rsidRPr="00C53106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>және</w:t>
      </w:r>
      <w:proofErr w:type="spellEnd"/>
      <w:r w:rsidRPr="00C53106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>оның</w:t>
      </w:r>
      <w:proofErr w:type="spellEnd"/>
      <w:r w:rsidRPr="00C53106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>мақсаты</w:t>
      </w:r>
      <w:proofErr w:type="spellEnd"/>
    </w:p>
    <w:p w14:paraId="39FFC466" w14:textId="77777777" w:rsidR="00C53106" w:rsidRPr="00C53106" w:rsidRDefault="00C53106" w:rsidP="00C53106">
      <w:pPr>
        <w:shd w:val="clear" w:color="auto" w:fill="FFFFFF"/>
        <w:spacing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</w:pP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Кастингтің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мақсаты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-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сыртқы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келбеті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актерлік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шеберлігі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қабілеттері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және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олар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ойнайтын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рөлге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қойылатын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талаптарға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сәйкестігі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тұрғысынан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ең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қолайлы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lastRenderedPageBreak/>
        <w:t>үміткерлерді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таңдау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. Кастинг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кастинг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туралы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хабарландыруды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жариялаудан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және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әлеуетті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үміткерлерді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табудан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олардың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сауалнамаларын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талдаудан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сұхбаттардан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, сценарий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үзінділерін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оқудан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сынақ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түсірілімдерін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жүргізуден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және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соңғы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актерлік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құрамды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таңдаудан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бастап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бірқатар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кезеңдерді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қамтиды</w:t>
      </w:r>
      <w:proofErr w:type="spellEnd"/>
      <w:r w:rsidRPr="00C53106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.</w:t>
      </w:r>
    </w:p>
    <w:p w14:paraId="418F6AE7" w14:textId="77777777" w:rsidR="002031A8" w:rsidRPr="00C53106" w:rsidRDefault="002031A8">
      <w:pPr>
        <w:rPr>
          <w:lang w:val="ru-KZ"/>
        </w:rPr>
      </w:pPr>
    </w:p>
    <w:sectPr w:rsidR="002031A8" w:rsidRPr="00C531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854"/>
    <w:rsid w:val="00047854"/>
    <w:rsid w:val="002031A8"/>
    <w:rsid w:val="00C53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26D3B"/>
  <w15:chartTrackingRefBased/>
  <w15:docId w15:val="{4A076DBD-DB49-4375-AFD6-738AC91E9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332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90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462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99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56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456766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44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70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1026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53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2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739418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46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1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470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00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509887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288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410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56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33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51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968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10592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982982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379619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526300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39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6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6207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75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8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15290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64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63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0577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02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982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326381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380</Words>
  <Characters>2171</Characters>
  <Application>Microsoft Office Word</Application>
  <DocSecurity>0</DocSecurity>
  <Lines>18</Lines>
  <Paragraphs>5</Paragraphs>
  <ScaleCrop>false</ScaleCrop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2026-01-28T02:34:00Z</dcterms:created>
  <dcterms:modified xsi:type="dcterms:W3CDTF">2026-01-28T02:38:00Z</dcterms:modified>
</cp:coreProperties>
</file>